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08B4" w14:textId="77777777" w:rsidR="00C472C5" w:rsidRPr="00C472C5" w:rsidRDefault="00C472C5" w:rsidP="00C472C5">
      <w:pPr>
        <w:suppressAutoHyphens/>
        <w:spacing w:after="0" w:line="240" w:lineRule="auto"/>
        <w:jc w:val="center"/>
        <w:rPr>
          <w:rFonts w:ascii="Algerian" w:eastAsia="Times New Roman" w:hAnsi="Algerian" w:cs="Times New Roman"/>
          <w:color w:val="FF0000"/>
          <w:sz w:val="44"/>
          <w:szCs w:val="44"/>
          <w:lang w:eastAsia="ar-SA"/>
        </w:rPr>
      </w:pPr>
      <w:bookmarkStart w:id="0" w:name="_Hlk101937965"/>
      <w:bookmarkEnd w:id="0"/>
      <w:r w:rsidRPr="00C472C5">
        <w:rPr>
          <w:rFonts w:ascii="Algerian" w:eastAsia="Times New Roman" w:hAnsi="Algerian" w:cs="Times New Roman"/>
          <w:color w:val="FF0000"/>
          <w:sz w:val="44"/>
          <w:szCs w:val="44"/>
          <w:lang w:eastAsia="ar-SA"/>
        </w:rPr>
        <w:t>CHATEAU L’HAUR DU CHAY</w:t>
      </w:r>
    </w:p>
    <w:p w14:paraId="5AF5AF51" w14:textId="77777777" w:rsidR="00C472C5" w:rsidRPr="00C472C5" w:rsidRDefault="00C472C5" w:rsidP="00C472C5">
      <w:pPr>
        <w:suppressAutoHyphens/>
        <w:spacing w:after="0" w:line="240" w:lineRule="auto"/>
        <w:jc w:val="center"/>
        <w:rPr>
          <w:rFonts w:ascii="Times New Roman" w:eastAsia="Times New Roman" w:hAnsi="Times New Roman" w:cs="Times New Roman"/>
          <w:color w:val="FF0000"/>
          <w:sz w:val="44"/>
          <w:szCs w:val="44"/>
          <w:lang w:eastAsia="ar-SA"/>
        </w:rPr>
      </w:pPr>
    </w:p>
    <w:p w14:paraId="1E539822" w14:textId="77777777" w:rsidR="00C472C5" w:rsidRPr="00C472C5" w:rsidRDefault="00C472C5" w:rsidP="00C472C5">
      <w:pPr>
        <w:suppressAutoHyphens/>
        <w:spacing w:after="0" w:line="240" w:lineRule="auto"/>
        <w:jc w:val="center"/>
        <w:rPr>
          <w:rFonts w:ascii="Algerian" w:eastAsia="Times New Roman" w:hAnsi="Algerian" w:cs="Times New Roman"/>
          <w:color w:val="FF0000"/>
          <w:sz w:val="36"/>
          <w:szCs w:val="36"/>
          <w:lang w:eastAsia="ar-SA"/>
        </w:rPr>
      </w:pPr>
      <w:bookmarkStart w:id="1" w:name="_Hlk108425926"/>
      <w:r w:rsidRPr="00C472C5">
        <w:rPr>
          <w:rFonts w:ascii="Algerian" w:eastAsia="Times New Roman" w:hAnsi="Algerian" w:cs="Times New Roman"/>
          <w:color w:val="FF0000"/>
          <w:sz w:val="36"/>
          <w:szCs w:val="36"/>
          <w:lang w:eastAsia="ar-SA"/>
        </w:rPr>
        <w:t>BLAYE CÔTES DE BORDEAUX</w:t>
      </w:r>
      <w:bookmarkEnd w:id="1"/>
    </w:p>
    <w:p w14:paraId="080024CD" w14:textId="77777777" w:rsidR="00C472C5" w:rsidRPr="00C472C5" w:rsidRDefault="00C472C5" w:rsidP="00C472C5">
      <w:pPr>
        <w:suppressAutoHyphens/>
        <w:spacing w:after="0" w:line="240" w:lineRule="auto"/>
        <w:rPr>
          <w:rFonts w:ascii="Times New Roman" w:eastAsia="Times New Roman" w:hAnsi="Times New Roman" w:cs="Times New Roman"/>
          <w:sz w:val="24"/>
          <w:szCs w:val="24"/>
          <w:lang w:eastAsia="ar-SA"/>
        </w:rPr>
      </w:pPr>
    </w:p>
    <w:p w14:paraId="089074CA" w14:textId="77777777" w:rsidR="00C472C5" w:rsidRPr="00C472C5" w:rsidRDefault="00C472C5" w:rsidP="00C472C5">
      <w:pPr>
        <w:suppressAutoHyphens/>
        <w:spacing w:after="0" w:line="240" w:lineRule="auto"/>
        <w:rPr>
          <w:rFonts w:ascii="Times New Roman" w:eastAsia="Times New Roman" w:hAnsi="Times New Roman" w:cs="Times New Roman"/>
          <w:b/>
          <w:sz w:val="24"/>
          <w:szCs w:val="24"/>
          <w:u w:val="single"/>
          <w:lang w:eastAsia="ar-SA"/>
        </w:rPr>
      </w:pPr>
    </w:p>
    <w:tbl>
      <w:tblPr>
        <w:tblpPr w:leftFromText="141" w:rightFromText="141" w:vertAnchor="text" w:horzAnchor="margin" w:tblpXSpec="right" w:tblpY="594"/>
        <w:tblW w:w="0" w:type="auto"/>
        <w:tblLook w:val="01E0" w:firstRow="1" w:lastRow="1" w:firstColumn="1" w:lastColumn="1" w:noHBand="0" w:noVBand="0"/>
      </w:tblPr>
      <w:tblGrid>
        <w:gridCol w:w="4215"/>
      </w:tblGrid>
      <w:tr w:rsidR="00C472C5" w:rsidRPr="00C472C5" w14:paraId="4410C7F5" w14:textId="77777777" w:rsidTr="00BE2869">
        <w:trPr>
          <w:trHeight w:val="2916"/>
        </w:trPr>
        <w:tc>
          <w:tcPr>
            <w:tcW w:w="4215" w:type="dxa"/>
          </w:tcPr>
          <w:p w14:paraId="28DD1238" w14:textId="77777777" w:rsidR="00C472C5" w:rsidRPr="00C472C5" w:rsidRDefault="00C472C5" w:rsidP="00C472C5">
            <w:pPr>
              <w:suppressAutoHyphens/>
              <w:spacing w:after="0" w:line="240" w:lineRule="auto"/>
              <w:jc w:val="center"/>
              <w:rPr>
                <w:rFonts w:ascii="Times New Roman" w:eastAsia="Times New Roman" w:hAnsi="Times New Roman" w:cs="Times New Roman"/>
                <w:b/>
                <w:sz w:val="24"/>
                <w:szCs w:val="24"/>
                <w:u w:val="single"/>
                <w:lang w:eastAsia="ar-SA"/>
              </w:rPr>
            </w:pPr>
            <w:r w:rsidRPr="00C472C5">
              <w:rPr>
                <w:rFonts w:ascii="Times New Roman" w:eastAsia="Times New Roman" w:hAnsi="Times New Roman" w:cs="Times New Roman"/>
                <w:noProof/>
                <w:sz w:val="20"/>
                <w:szCs w:val="20"/>
                <w:lang w:eastAsia="fr-FR"/>
              </w:rPr>
              <w:drawing>
                <wp:inline distT="0" distB="0" distL="0" distR="0" wp14:anchorId="13575C3A" wp14:editId="1979D8B7">
                  <wp:extent cx="1638300" cy="22822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a:stretch>
                            <a:fillRect/>
                          </a:stretch>
                        </pic:blipFill>
                        <pic:spPr bwMode="auto">
                          <a:xfrm>
                            <a:off x="0" y="0"/>
                            <a:ext cx="1645273" cy="2291918"/>
                          </a:xfrm>
                          <a:prstGeom prst="rect">
                            <a:avLst/>
                          </a:prstGeom>
                          <a:noFill/>
                          <a:ln w="9525">
                            <a:noFill/>
                            <a:miter lim="800000"/>
                            <a:headEnd/>
                            <a:tailEnd/>
                          </a:ln>
                        </pic:spPr>
                      </pic:pic>
                    </a:graphicData>
                  </a:graphic>
                </wp:inline>
              </w:drawing>
            </w:r>
          </w:p>
        </w:tc>
      </w:tr>
      <w:tr w:rsidR="00C472C5" w:rsidRPr="00C472C5" w14:paraId="29E07612" w14:textId="77777777" w:rsidTr="00BE2869">
        <w:trPr>
          <w:trHeight w:val="2916"/>
        </w:trPr>
        <w:tc>
          <w:tcPr>
            <w:tcW w:w="4215" w:type="dxa"/>
          </w:tcPr>
          <w:p w14:paraId="52D3E522" w14:textId="77777777" w:rsidR="00C472C5" w:rsidRPr="00C472C5" w:rsidRDefault="00C472C5" w:rsidP="00C472C5">
            <w:pPr>
              <w:suppressAutoHyphens/>
              <w:spacing w:after="0" w:line="240" w:lineRule="auto"/>
              <w:jc w:val="center"/>
              <w:rPr>
                <w:rFonts w:ascii="Times New Roman" w:eastAsia="Times New Roman" w:hAnsi="Times New Roman" w:cs="Times New Roman"/>
                <w:noProof/>
                <w:sz w:val="20"/>
                <w:szCs w:val="20"/>
                <w:lang w:eastAsia="fr-FR"/>
              </w:rPr>
            </w:pPr>
          </w:p>
          <w:p w14:paraId="260A2F1B" w14:textId="77777777" w:rsidR="00C472C5" w:rsidRPr="00C472C5" w:rsidRDefault="00C472C5" w:rsidP="00C472C5">
            <w:pPr>
              <w:suppressAutoHyphens/>
              <w:spacing w:after="0" w:line="240" w:lineRule="auto"/>
              <w:jc w:val="center"/>
              <w:rPr>
                <w:rFonts w:ascii="Times New Roman" w:eastAsia="Times New Roman" w:hAnsi="Times New Roman" w:cs="Times New Roman"/>
                <w:noProof/>
                <w:sz w:val="20"/>
                <w:szCs w:val="20"/>
                <w:lang w:eastAsia="fr-FR"/>
              </w:rPr>
            </w:pPr>
          </w:p>
          <w:p w14:paraId="6FBDEBE8" w14:textId="77777777" w:rsidR="00C472C5" w:rsidRPr="00C472C5" w:rsidRDefault="00C472C5" w:rsidP="00C472C5">
            <w:pPr>
              <w:suppressAutoHyphens/>
              <w:spacing w:after="0" w:line="240" w:lineRule="auto"/>
              <w:jc w:val="center"/>
              <w:rPr>
                <w:rFonts w:ascii="Times New Roman" w:eastAsia="Times New Roman" w:hAnsi="Times New Roman" w:cs="Times New Roman"/>
                <w:noProof/>
                <w:sz w:val="20"/>
                <w:szCs w:val="20"/>
                <w:lang w:eastAsia="fr-FR"/>
              </w:rPr>
            </w:pPr>
          </w:p>
          <w:p w14:paraId="64101FF6" w14:textId="77777777" w:rsidR="00C472C5" w:rsidRPr="00C472C5" w:rsidRDefault="00C472C5" w:rsidP="00C472C5">
            <w:pPr>
              <w:suppressAutoHyphens/>
              <w:spacing w:after="0" w:line="240" w:lineRule="auto"/>
              <w:jc w:val="center"/>
              <w:rPr>
                <w:rFonts w:ascii="Times New Roman" w:eastAsia="Times New Roman" w:hAnsi="Times New Roman" w:cs="Times New Roman"/>
                <w:noProof/>
                <w:sz w:val="20"/>
                <w:szCs w:val="20"/>
                <w:lang w:eastAsia="fr-FR"/>
              </w:rPr>
            </w:pPr>
          </w:p>
          <w:p w14:paraId="59A703CC" w14:textId="77777777" w:rsidR="00C472C5" w:rsidRPr="00C472C5" w:rsidRDefault="00C472C5" w:rsidP="00C472C5">
            <w:pPr>
              <w:suppressAutoHyphens/>
              <w:spacing w:after="0" w:line="240" w:lineRule="auto"/>
              <w:jc w:val="center"/>
              <w:rPr>
                <w:rFonts w:ascii="Times New Roman" w:eastAsia="Times New Roman" w:hAnsi="Times New Roman" w:cs="Times New Roman"/>
                <w:noProof/>
                <w:sz w:val="20"/>
                <w:szCs w:val="20"/>
                <w:lang w:eastAsia="fr-FR"/>
              </w:rPr>
            </w:pPr>
          </w:p>
          <w:p w14:paraId="7749845E" w14:textId="77777777" w:rsidR="00C472C5" w:rsidRPr="00C472C5" w:rsidRDefault="00C472C5" w:rsidP="00C472C5">
            <w:pPr>
              <w:suppressAutoHyphens/>
              <w:spacing w:after="0" w:line="240" w:lineRule="auto"/>
              <w:jc w:val="center"/>
              <w:rPr>
                <w:rFonts w:ascii="Times New Roman" w:eastAsia="Times New Roman" w:hAnsi="Times New Roman" w:cs="Times New Roman"/>
                <w:noProof/>
                <w:sz w:val="20"/>
                <w:szCs w:val="20"/>
                <w:lang w:eastAsia="fr-FR"/>
              </w:rPr>
            </w:pPr>
          </w:p>
          <w:p w14:paraId="5A68137E" w14:textId="77777777" w:rsidR="00C472C5" w:rsidRPr="00C472C5" w:rsidRDefault="00C472C5" w:rsidP="00C472C5">
            <w:pPr>
              <w:suppressAutoHyphens/>
              <w:spacing w:after="0" w:line="240" w:lineRule="auto"/>
              <w:jc w:val="center"/>
              <w:rPr>
                <w:rFonts w:ascii="Times New Roman" w:eastAsia="Times New Roman" w:hAnsi="Times New Roman" w:cs="Times New Roman"/>
                <w:noProof/>
                <w:sz w:val="20"/>
                <w:szCs w:val="20"/>
                <w:lang w:eastAsia="fr-FR"/>
              </w:rPr>
            </w:pPr>
          </w:p>
          <w:p w14:paraId="65C0A0AA" w14:textId="77777777" w:rsidR="00C472C5" w:rsidRPr="00C472C5" w:rsidRDefault="00C472C5" w:rsidP="00C472C5">
            <w:pPr>
              <w:suppressAutoHyphens/>
              <w:spacing w:after="0" w:line="240" w:lineRule="auto"/>
              <w:jc w:val="center"/>
              <w:rPr>
                <w:rFonts w:ascii="Times New Roman" w:eastAsia="Times New Roman" w:hAnsi="Times New Roman" w:cs="Times New Roman"/>
                <w:noProof/>
                <w:sz w:val="20"/>
                <w:szCs w:val="20"/>
                <w:lang w:eastAsia="fr-FR"/>
              </w:rPr>
            </w:pPr>
            <w:r w:rsidRPr="00C472C5">
              <w:rPr>
                <w:rFonts w:ascii="Times New Roman" w:eastAsia="Times New Roman" w:hAnsi="Times New Roman" w:cs="Times New Roman"/>
                <w:noProof/>
                <w:sz w:val="24"/>
                <w:szCs w:val="24"/>
                <w:lang w:eastAsia="ar-SA"/>
              </w:rPr>
              <w:drawing>
                <wp:inline distT="0" distB="0" distL="0" distR="0" wp14:anchorId="727BAE6F" wp14:editId="0DDFBCE2">
                  <wp:extent cx="2400395" cy="1800860"/>
                  <wp:effectExtent l="0" t="0" r="0" b="0"/>
                  <wp:docPr id="4" name="Image 4" descr="Une image contenant ciel, extérieur, avion, aérone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iel, extérieur, avion, aéronef&#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919" cy="1801253"/>
                          </a:xfrm>
                          <a:prstGeom prst="rect">
                            <a:avLst/>
                          </a:prstGeom>
                          <a:noFill/>
                          <a:ln>
                            <a:noFill/>
                          </a:ln>
                        </pic:spPr>
                      </pic:pic>
                    </a:graphicData>
                  </a:graphic>
                </wp:inline>
              </w:drawing>
            </w:r>
          </w:p>
        </w:tc>
      </w:tr>
      <w:tr w:rsidR="00C472C5" w:rsidRPr="00C472C5" w14:paraId="5FA1EB65" w14:textId="77777777" w:rsidTr="00BE2869">
        <w:trPr>
          <w:trHeight w:val="2916"/>
        </w:trPr>
        <w:tc>
          <w:tcPr>
            <w:tcW w:w="4215" w:type="dxa"/>
          </w:tcPr>
          <w:p w14:paraId="39B157F5" w14:textId="1861E38D" w:rsidR="00C472C5" w:rsidRDefault="00C472C5" w:rsidP="00C472C5">
            <w:pPr>
              <w:suppressAutoHyphens/>
              <w:spacing w:after="0" w:line="240" w:lineRule="auto"/>
              <w:jc w:val="center"/>
              <w:rPr>
                <w:rFonts w:ascii="Times New Roman" w:eastAsia="Times New Roman" w:hAnsi="Times New Roman" w:cs="Times New Roman"/>
                <w:noProof/>
                <w:sz w:val="20"/>
                <w:szCs w:val="20"/>
                <w:lang w:eastAsia="fr-FR"/>
              </w:rPr>
            </w:pPr>
          </w:p>
          <w:p w14:paraId="231E61FD" w14:textId="5E296A10" w:rsidR="00C472C5" w:rsidRPr="00C472C5" w:rsidRDefault="00000000" w:rsidP="00C472C5">
            <w:pPr>
              <w:suppressAutoHyphens/>
              <w:spacing w:after="0" w:line="240" w:lineRule="auto"/>
              <w:jc w:val="center"/>
              <w:rPr>
                <w:rFonts w:ascii="Times New Roman" w:eastAsia="Times New Roman" w:hAnsi="Times New Roman" w:cs="Times New Roman"/>
                <w:noProof/>
                <w:sz w:val="20"/>
                <w:szCs w:val="20"/>
                <w:lang w:eastAsia="fr-FR"/>
              </w:rPr>
            </w:pPr>
            <w:r>
              <w:rPr>
                <w:noProof/>
              </w:rPr>
              <w:pict w14:anchorId="3C72F39B">
                <v:shapetype id="_x0000_t202" coordsize="21600,21600" o:spt="202" path="m,l,21600r21600,l21600,xe">
                  <v:stroke joinstyle="miter"/>
                  <v:path gradientshapeok="t" o:connecttype="rect"/>
                </v:shapetype>
                <v:shape id="Zone de texte 2" o:spid="_x0000_s1026" type="#_x0000_t202" style="position:absolute;left:0;text-align:left;margin-left:0;margin-top:26.75pt;width:74.7pt;height:99.2pt;z-index:25165926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w:txbxContent>
                      <w:p w14:paraId="66316D76" w14:textId="12E22EB7" w:rsidR="00C472C5" w:rsidRDefault="00C472C5"/>
                    </w:txbxContent>
                  </v:textbox>
                  <w10:wrap type="square"/>
                </v:shape>
              </w:pict>
            </w:r>
          </w:p>
        </w:tc>
      </w:tr>
    </w:tbl>
    <w:p w14:paraId="61D05C47" w14:textId="77777777" w:rsidR="00C472C5" w:rsidRPr="00C472C5" w:rsidRDefault="00C472C5" w:rsidP="00C472C5">
      <w:pPr>
        <w:suppressAutoHyphens/>
        <w:spacing w:after="0" w:line="240" w:lineRule="auto"/>
        <w:rPr>
          <w:rFonts w:ascii="Times New Roman" w:eastAsia="Times New Roman" w:hAnsi="Times New Roman" w:cs="Times New Roman"/>
          <w:b/>
          <w:sz w:val="32"/>
          <w:szCs w:val="32"/>
          <w:u w:val="single"/>
          <w:lang w:eastAsia="ar-SA"/>
        </w:rPr>
      </w:pPr>
      <w:r w:rsidRPr="00C472C5">
        <w:rPr>
          <w:rFonts w:ascii="Times New Roman" w:eastAsia="Times New Roman" w:hAnsi="Times New Roman" w:cs="Times New Roman"/>
          <w:b/>
          <w:sz w:val="32"/>
          <w:szCs w:val="32"/>
          <w:u w:val="single"/>
          <w:lang w:eastAsia="ar-SA"/>
        </w:rPr>
        <w:t>LE VIGNOBLE :</w:t>
      </w:r>
    </w:p>
    <w:p w14:paraId="117100CA" w14:textId="77777777" w:rsidR="00C472C5" w:rsidRPr="00C472C5" w:rsidRDefault="00C472C5" w:rsidP="00C472C5">
      <w:pPr>
        <w:suppressAutoHyphens/>
        <w:spacing w:after="0" w:line="240" w:lineRule="auto"/>
        <w:rPr>
          <w:rFonts w:ascii="Times New Roman" w:eastAsia="Times New Roman" w:hAnsi="Times New Roman" w:cs="Times New Roman"/>
          <w:b/>
          <w:sz w:val="24"/>
          <w:szCs w:val="24"/>
          <w:u w:val="single"/>
          <w:lang w:eastAsia="ar-SA"/>
        </w:rPr>
      </w:pPr>
    </w:p>
    <w:p w14:paraId="3737F590" w14:textId="77777777" w:rsidR="00C472C5" w:rsidRPr="00C472C5" w:rsidRDefault="00C472C5" w:rsidP="00C472C5">
      <w:pPr>
        <w:suppressAutoHyphens/>
        <w:spacing w:after="0" w:line="240" w:lineRule="auto"/>
        <w:rPr>
          <w:rFonts w:ascii="Times New Roman" w:eastAsia="Times New Roman" w:hAnsi="Times New Roman" w:cs="Times New Roman"/>
          <w:bCs/>
          <w:lang w:eastAsia="ar-SA"/>
        </w:rPr>
      </w:pPr>
      <w:r w:rsidRPr="00C472C5">
        <w:rPr>
          <w:rFonts w:ascii="Times New Roman" w:eastAsia="Times New Roman" w:hAnsi="Times New Roman" w:cs="Times New Roman"/>
          <w:bCs/>
          <w:lang w:eastAsia="ar-SA"/>
        </w:rPr>
        <w:t>Superficie :12.86 Ha</w:t>
      </w:r>
    </w:p>
    <w:p w14:paraId="78D46748" w14:textId="77777777" w:rsidR="00C472C5" w:rsidRPr="00C472C5" w:rsidRDefault="00C472C5" w:rsidP="00C472C5">
      <w:pPr>
        <w:suppressAutoHyphens/>
        <w:spacing w:after="0" w:line="240" w:lineRule="auto"/>
        <w:rPr>
          <w:rFonts w:ascii="Times New Roman" w:eastAsia="Times New Roman" w:hAnsi="Times New Roman" w:cs="Times New Roman"/>
          <w:bCs/>
          <w:lang w:eastAsia="ar-SA"/>
        </w:rPr>
      </w:pPr>
      <w:r w:rsidRPr="00C472C5">
        <w:rPr>
          <w:rFonts w:ascii="Times New Roman" w:eastAsia="Times New Roman" w:hAnsi="Times New Roman" w:cs="Times New Roman"/>
          <w:bCs/>
          <w:lang w:eastAsia="ar-SA"/>
        </w:rPr>
        <w:t>Label : Agriculture biologique contrôlé par Ecocert, HVE3, NOP</w:t>
      </w:r>
    </w:p>
    <w:p w14:paraId="078B2A6C" w14:textId="77777777" w:rsidR="00C472C5" w:rsidRPr="00C472C5" w:rsidRDefault="00C472C5" w:rsidP="00C472C5">
      <w:pPr>
        <w:suppressAutoHyphens/>
        <w:spacing w:after="0" w:line="240" w:lineRule="auto"/>
        <w:rPr>
          <w:rFonts w:ascii="Times New Roman" w:eastAsia="Times New Roman" w:hAnsi="Times New Roman" w:cs="Times New Roman"/>
          <w:bCs/>
          <w:lang w:eastAsia="ar-SA"/>
        </w:rPr>
      </w:pPr>
      <w:r w:rsidRPr="00C472C5">
        <w:rPr>
          <w:rFonts w:ascii="Times New Roman" w:eastAsia="Times New Roman" w:hAnsi="Times New Roman" w:cs="Times New Roman"/>
          <w:bCs/>
          <w:lang w:eastAsia="ar-SA"/>
        </w:rPr>
        <w:t>Terroir : argilo-calcaire</w:t>
      </w:r>
    </w:p>
    <w:p w14:paraId="00E72F0E" w14:textId="77777777" w:rsidR="00C472C5" w:rsidRPr="00C472C5" w:rsidRDefault="00C472C5" w:rsidP="00C472C5">
      <w:pPr>
        <w:suppressAutoHyphens/>
        <w:spacing w:after="0" w:line="240" w:lineRule="auto"/>
        <w:rPr>
          <w:rFonts w:ascii="Times New Roman" w:eastAsia="Times New Roman" w:hAnsi="Times New Roman" w:cs="Times New Roman"/>
          <w:bCs/>
          <w:lang w:eastAsia="ar-SA"/>
        </w:rPr>
      </w:pPr>
      <w:r w:rsidRPr="00C472C5">
        <w:rPr>
          <w:rFonts w:ascii="Times New Roman" w:eastAsia="Times New Roman" w:hAnsi="Times New Roman" w:cs="Times New Roman"/>
          <w:bCs/>
          <w:lang w:eastAsia="ar-SA"/>
        </w:rPr>
        <w:t xml:space="preserve">Assemblage : 90% merlot 10 % cabernet sauvignon                                                                   </w:t>
      </w:r>
    </w:p>
    <w:p w14:paraId="4004D9F1" w14:textId="77777777" w:rsidR="00C472C5" w:rsidRPr="00C472C5" w:rsidRDefault="00C472C5" w:rsidP="00C472C5">
      <w:pPr>
        <w:suppressAutoHyphens/>
        <w:spacing w:after="0" w:line="240" w:lineRule="auto"/>
        <w:rPr>
          <w:rFonts w:ascii="Times New Roman" w:eastAsia="Times New Roman" w:hAnsi="Times New Roman" w:cs="Times New Roman"/>
          <w:bCs/>
          <w:lang w:eastAsia="ar-SA"/>
        </w:rPr>
      </w:pPr>
      <w:r w:rsidRPr="00C472C5">
        <w:rPr>
          <w:rFonts w:ascii="Times New Roman" w:eastAsia="Times New Roman" w:hAnsi="Times New Roman" w:cs="Times New Roman"/>
          <w:bCs/>
          <w:lang w:eastAsia="ar-SA"/>
        </w:rPr>
        <w:t>Age moyen du vignoble : 25 ans</w:t>
      </w:r>
    </w:p>
    <w:p w14:paraId="1529D2B0" w14:textId="77777777" w:rsidR="00C472C5" w:rsidRPr="00C472C5" w:rsidRDefault="00C472C5" w:rsidP="00C472C5">
      <w:pPr>
        <w:suppressAutoHyphens/>
        <w:spacing w:after="0" w:line="240" w:lineRule="auto"/>
        <w:rPr>
          <w:rFonts w:ascii="Times New Roman" w:eastAsia="Times New Roman" w:hAnsi="Times New Roman" w:cs="Times New Roman"/>
          <w:bCs/>
          <w:lang w:eastAsia="ar-SA"/>
        </w:rPr>
      </w:pPr>
      <w:r w:rsidRPr="00C472C5">
        <w:rPr>
          <w:rFonts w:ascii="Times New Roman" w:eastAsia="Times New Roman" w:hAnsi="Times New Roman" w:cs="Times New Roman"/>
          <w:bCs/>
          <w:lang w:eastAsia="ar-SA"/>
        </w:rPr>
        <w:t>Densité : 5000 pieds hectares</w:t>
      </w:r>
    </w:p>
    <w:p w14:paraId="00846A9B" w14:textId="77777777" w:rsidR="00C472C5" w:rsidRPr="00C472C5" w:rsidRDefault="00C472C5" w:rsidP="00C472C5">
      <w:pPr>
        <w:suppressAutoHyphens/>
        <w:spacing w:after="0" w:line="240" w:lineRule="auto"/>
        <w:rPr>
          <w:rFonts w:ascii="Times New Roman" w:eastAsia="Times New Roman" w:hAnsi="Times New Roman" w:cs="Times New Roman"/>
          <w:bCs/>
          <w:lang w:eastAsia="ar-SA"/>
        </w:rPr>
      </w:pPr>
      <w:r w:rsidRPr="00C472C5">
        <w:rPr>
          <w:rFonts w:ascii="Times New Roman" w:eastAsia="Times New Roman" w:hAnsi="Times New Roman" w:cs="Times New Roman"/>
          <w:bCs/>
          <w:lang w:eastAsia="ar-SA"/>
        </w:rPr>
        <w:t>Taille : guyot double</w:t>
      </w:r>
    </w:p>
    <w:p w14:paraId="72FA666A" w14:textId="77777777" w:rsidR="00C472C5" w:rsidRPr="00C472C5" w:rsidRDefault="00C472C5" w:rsidP="00C472C5">
      <w:pPr>
        <w:suppressAutoHyphens/>
        <w:spacing w:after="0" w:line="240" w:lineRule="auto"/>
        <w:rPr>
          <w:rFonts w:ascii="Times New Roman" w:eastAsia="Times New Roman" w:hAnsi="Times New Roman" w:cs="Times New Roman"/>
          <w:b/>
          <w:sz w:val="24"/>
          <w:szCs w:val="24"/>
          <w:u w:val="single"/>
          <w:lang w:eastAsia="ar-SA"/>
        </w:rPr>
      </w:pPr>
    </w:p>
    <w:p w14:paraId="0B37F3DD" w14:textId="77777777" w:rsidR="00C472C5" w:rsidRPr="00C472C5" w:rsidRDefault="00C472C5" w:rsidP="00C472C5">
      <w:pPr>
        <w:suppressAutoHyphens/>
        <w:spacing w:after="0" w:line="240" w:lineRule="auto"/>
        <w:rPr>
          <w:rFonts w:ascii="Times New Roman" w:eastAsia="Times New Roman" w:hAnsi="Times New Roman" w:cs="Times New Roman"/>
          <w:b/>
          <w:sz w:val="24"/>
          <w:szCs w:val="24"/>
          <w:u w:val="single"/>
          <w:lang w:eastAsia="ar-SA"/>
        </w:rPr>
      </w:pPr>
    </w:p>
    <w:p w14:paraId="7C930DF8" w14:textId="77777777" w:rsidR="00C472C5" w:rsidRPr="00C472C5" w:rsidRDefault="00C472C5" w:rsidP="00C472C5">
      <w:pPr>
        <w:suppressAutoHyphens/>
        <w:spacing w:after="0" w:line="240" w:lineRule="auto"/>
        <w:rPr>
          <w:rFonts w:ascii="Times New Roman" w:eastAsia="Times New Roman" w:hAnsi="Times New Roman" w:cs="Times New Roman"/>
          <w:b/>
          <w:bCs/>
          <w:sz w:val="32"/>
          <w:szCs w:val="32"/>
          <w:u w:val="single"/>
          <w:lang w:eastAsia="ar-SA"/>
        </w:rPr>
      </w:pPr>
      <w:r w:rsidRPr="00C472C5">
        <w:rPr>
          <w:rFonts w:ascii="Times New Roman" w:eastAsia="Times New Roman" w:hAnsi="Times New Roman" w:cs="Times New Roman"/>
          <w:b/>
          <w:bCs/>
          <w:sz w:val="32"/>
          <w:szCs w:val="32"/>
          <w:u w:val="single"/>
          <w:lang w:eastAsia="ar-SA"/>
        </w:rPr>
        <w:t>LE CHAI :</w:t>
      </w:r>
    </w:p>
    <w:p w14:paraId="308BD523" w14:textId="77777777" w:rsidR="00C472C5" w:rsidRPr="00C472C5" w:rsidRDefault="00C472C5" w:rsidP="00C472C5">
      <w:pPr>
        <w:suppressAutoHyphens/>
        <w:spacing w:after="0" w:line="240" w:lineRule="auto"/>
        <w:rPr>
          <w:rFonts w:ascii="Times New Roman" w:eastAsia="Times New Roman" w:hAnsi="Times New Roman" w:cs="Times New Roman"/>
          <w:b/>
          <w:bCs/>
          <w:sz w:val="32"/>
          <w:szCs w:val="32"/>
          <w:u w:val="single"/>
          <w:lang w:eastAsia="ar-SA"/>
        </w:rPr>
      </w:pPr>
    </w:p>
    <w:p w14:paraId="7F7C64DF" w14:textId="77777777"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Contrôle de maturité</w:t>
      </w:r>
    </w:p>
    <w:p w14:paraId="6236B1F3" w14:textId="77777777"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Vendange parcellaire</w:t>
      </w:r>
    </w:p>
    <w:p w14:paraId="6755A9B1" w14:textId="77777777"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Tri, éraflage, foulage, débourbage des jus à l’entrée de la vendange.</w:t>
      </w:r>
    </w:p>
    <w:p w14:paraId="5C5BD326" w14:textId="77777777"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Fermentation sous contrôle des températures</w:t>
      </w:r>
    </w:p>
    <w:p w14:paraId="49C04F91" w14:textId="77777777"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Remontages fractionnés pour des extractions en douceur.</w:t>
      </w:r>
    </w:p>
    <w:p w14:paraId="71B943B1" w14:textId="77777777"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Macération : 15 à 2 jours</w:t>
      </w:r>
    </w:p>
    <w:p w14:paraId="6B66CB38" w14:textId="77777777"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Fermentation malolactique en cuves souterraines.</w:t>
      </w:r>
    </w:p>
    <w:p w14:paraId="618F0F2A" w14:textId="77777777" w:rsidR="00C472C5" w:rsidRPr="00C472C5" w:rsidRDefault="00C472C5" w:rsidP="00C472C5">
      <w:pPr>
        <w:suppressAutoHyphens/>
        <w:spacing w:after="0" w:line="240" w:lineRule="auto"/>
        <w:rPr>
          <w:rFonts w:ascii="Times New Roman" w:eastAsia="Times New Roman" w:hAnsi="Times New Roman" w:cs="Times New Roman"/>
          <w:sz w:val="24"/>
          <w:szCs w:val="24"/>
          <w:lang w:eastAsia="ar-SA"/>
        </w:rPr>
      </w:pPr>
    </w:p>
    <w:p w14:paraId="4845A6C8" w14:textId="77777777" w:rsidR="00C472C5" w:rsidRPr="00C472C5" w:rsidRDefault="00C472C5" w:rsidP="00C472C5">
      <w:pPr>
        <w:suppressAutoHyphens/>
        <w:spacing w:after="0" w:line="240" w:lineRule="auto"/>
        <w:rPr>
          <w:rFonts w:ascii="Times New Roman" w:eastAsia="Times New Roman" w:hAnsi="Times New Roman" w:cs="Times New Roman"/>
          <w:b/>
          <w:bCs/>
          <w:sz w:val="32"/>
          <w:szCs w:val="32"/>
          <w:u w:val="single"/>
          <w:lang w:eastAsia="ar-SA"/>
        </w:rPr>
      </w:pPr>
      <w:r w:rsidRPr="00C472C5">
        <w:rPr>
          <w:rFonts w:ascii="Times New Roman" w:eastAsia="Times New Roman" w:hAnsi="Times New Roman" w:cs="Times New Roman"/>
          <w:b/>
          <w:bCs/>
          <w:sz w:val="32"/>
          <w:szCs w:val="32"/>
          <w:u w:val="single"/>
          <w:lang w:eastAsia="ar-SA"/>
        </w:rPr>
        <w:t>LE VIN :</w:t>
      </w:r>
    </w:p>
    <w:p w14:paraId="331C2F68" w14:textId="77777777" w:rsidR="00C472C5" w:rsidRPr="00C472C5" w:rsidRDefault="00C472C5" w:rsidP="00C472C5">
      <w:pPr>
        <w:suppressAutoHyphens/>
        <w:spacing w:after="0" w:line="240" w:lineRule="auto"/>
        <w:rPr>
          <w:rFonts w:ascii="Times New Roman" w:eastAsia="Times New Roman" w:hAnsi="Times New Roman" w:cs="Times New Roman"/>
          <w:sz w:val="24"/>
          <w:szCs w:val="24"/>
          <w:lang w:eastAsia="ar-SA"/>
        </w:rPr>
      </w:pPr>
    </w:p>
    <w:p w14:paraId="5B538012" w14:textId="77777777"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Elevage en cuve béton</w:t>
      </w:r>
    </w:p>
    <w:p w14:paraId="2D6523D5" w14:textId="77777777"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Assemblages en cuves après 8 mois dans le chai.</w:t>
      </w:r>
    </w:p>
    <w:p w14:paraId="1C1C6E6F" w14:textId="77777777" w:rsidR="00C472C5" w:rsidRPr="00C472C5" w:rsidRDefault="00C472C5" w:rsidP="00C472C5">
      <w:pPr>
        <w:suppressAutoHyphens/>
        <w:spacing w:after="0" w:line="240" w:lineRule="auto"/>
        <w:rPr>
          <w:rFonts w:ascii="Times New Roman" w:eastAsia="Times New Roman" w:hAnsi="Times New Roman" w:cs="Times New Roman"/>
          <w:sz w:val="24"/>
          <w:szCs w:val="24"/>
          <w:lang w:eastAsia="ar-SA"/>
        </w:rPr>
      </w:pPr>
    </w:p>
    <w:p w14:paraId="09C559D1" w14:textId="77777777" w:rsidR="00C472C5" w:rsidRPr="00C472C5" w:rsidRDefault="00C472C5" w:rsidP="00C472C5">
      <w:pPr>
        <w:suppressAutoHyphens/>
        <w:spacing w:after="0" w:line="240" w:lineRule="auto"/>
        <w:rPr>
          <w:rFonts w:ascii="Times New Roman" w:eastAsia="Times New Roman" w:hAnsi="Times New Roman" w:cs="Times New Roman"/>
          <w:b/>
          <w:bCs/>
          <w:sz w:val="32"/>
          <w:szCs w:val="32"/>
          <w:u w:val="single"/>
          <w:lang w:eastAsia="ar-SA"/>
        </w:rPr>
      </w:pPr>
      <w:r w:rsidRPr="00C472C5">
        <w:rPr>
          <w:rFonts w:ascii="Times New Roman" w:eastAsia="Times New Roman" w:hAnsi="Times New Roman" w:cs="Times New Roman"/>
          <w:b/>
          <w:bCs/>
          <w:sz w:val="32"/>
          <w:szCs w:val="32"/>
          <w:u w:val="single"/>
          <w:lang w:eastAsia="ar-SA"/>
        </w:rPr>
        <w:t>NOTES DE DEGUSTATION :</w:t>
      </w:r>
    </w:p>
    <w:p w14:paraId="731350F5" w14:textId="77777777" w:rsidR="00C472C5" w:rsidRPr="00C472C5" w:rsidRDefault="00C472C5" w:rsidP="00C472C5">
      <w:pPr>
        <w:suppressAutoHyphens/>
        <w:spacing w:after="0" w:line="240" w:lineRule="auto"/>
        <w:rPr>
          <w:rFonts w:ascii="Times New Roman" w:eastAsia="Times New Roman" w:hAnsi="Times New Roman" w:cs="Times New Roman"/>
          <w:b/>
          <w:bCs/>
          <w:sz w:val="32"/>
          <w:szCs w:val="32"/>
          <w:u w:val="single"/>
          <w:lang w:eastAsia="ar-SA"/>
        </w:rPr>
      </w:pPr>
    </w:p>
    <w:p w14:paraId="4715C362" w14:textId="5C99733A" w:rsidR="00C472C5" w:rsidRPr="00C472C5" w:rsidRDefault="00C472C5" w:rsidP="00C472C5">
      <w:pPr>
        <w:suppressAutoHyphens/>
        <w:spacing w:after="0" w:line="240" w:lineRule="auto"/>
        <w:rPr>
          <w:rFonts w:ascii="Times New Roman" w:eastAsia="Times New Roman" w:hAnsi="Times New Roman" w:cs="Times New Roman"/>
          <w:lang w:eastAsia="ar-SA"/>
        </w:rPr>
      </w:pPr>
      <w:r w:rsidRPr="00C472C5">
        <w:rPr>
          <w:rFonts w:ascii="Times New Roman" w:eastAsia="Times New Roman" w:hAnsi="Times New Roman" w:cs="Times New Roman"/>
          <w:lang w:eastAsia="ar-SA"/>
        </w:rPr>
        <w:t xml:space="preserve">Notre Blaye Côtes de Bordeaux du Château, se compose à 90% de merlot et 10% de cabernet sauvignon, se décline en trois cuvées. </w:t>
      </w:r>
    </w:p>
    <w:p w14:paraId="6B83FE10" w14:textId="77777777" w:rsidR="00C472C5" w:rsidRPr="00C472C5" w:rsidRDefault="00C472C5" w:rsidP="00C472C5">
      <w:pPr>
        <w:suppressAutoHyphens/>
        <w:spacing w:after="0" w:line="240" w:lineRule="auto"/>
        <w:rPr>
          <w:rFonts w:ascii="Times New Roman" w:eastAsia="Times New Roman" w:hAnsi="Times New Roman" w:cs="Times New Roman"/>
          <w:sz w:val="24"/>
          <w:szCs w:val="24"/>
          <w:lang w:eastAsia="ar-SA"/>
        </w:rPr>
      </w:pPr>
    </w:p>
    <w:p w14:paraId="41B68D4B" w14:textId="77777777" w:rsidR="00C472C5" w:rsidRPr="00C472C5" w:rsidRDefault="00C472C5" w:rsidP="00C472C5">
      <w:pPr>
        <w:suppressAutoHyphens/>
        <w:spacing w:after="0" w:line="240" w:lineRule="auto"/>
        <w:rPr>
          <w:rFonts w:ascii="Times New Roman" w:eastAsia="Times New Roman" w:hAnsi="Times New Roman" w:cs="Times New Roman"/>
          <w:b/>
          <w:bCs/>
          <w:sz w:val="24"/>
          <w:szCs w:val="24"/>
          <w:lang w:eastAsia="ar-SA"/>
        </w:rPr>
      </w:pPr>
      <w:r w:rsidRPr="00C472C5">
        <w:rPr>
          <w:rFonts w:ascii="Times New Roman" w:eastAsia="Times New Roman" w:hAnsi="Times New Roman" w:cs="Times New Roman"/>
          <w:b/>
          <w:bCs/>
          <w:sz w:val="24"/>
          <w:szCs w:val="24"/>
          <w:lang w:eastAsia="ar-SA"/>
        </w:rPr>
        <w:t xml:space="preserve">Sandrine </w:t>
      </w:r>
      <w:proofErr w:type="spellStart"/>
      <w:r w:rsidRPr="00C472C5">
        <w:rPr>
          <w:rFonts w:ascii="Times New Roman" w:eastAsia="Times New Roman" w:hAnsi="Times New Roman" w:cs="Times New Roman"/>
          <w:b/>
          <w:bCs/>
          <w:sz w:val="24"/>
          <w:szCs w:val="24"/>
          <w:lang w:eastAsia="ar-SA"/>
        </w:rPr>
        <w:t>Haure</w:t>
      </w:r>
      <w:proofErr w:type="spellEnd"/>
      <w:r w:rsidRPr="00C472C5">
        <w:rPr>
          <w:rFonts w:ascii="Times New Roman" w:eastAsia="Times New Roman" w:hAnsi="Times New Roman" w:cs="Times New Roman"/>
          <w:b/>
          <w:bCs/>
          <w:sz w:val="24"/>
          <w:szCs w:val="24"/>
          <w:lang w:eastAsia="ar-SA"/>
        </w:rPr>
        <w:t>, Propriétaire, Vigneronne</w:t>
      </w:r>
    </w:p>
    <w:p w14:paraId="2CF16790" w14:textId="3793539E" w:rsidR="00C7404E" w:rsidRDefault="00B66265" w:rsidP="009D2834">
      <w:pPr>
        <w:shd w:val="clear" w:color="auto" w:fill="FFFFFF"/>
        <w:spacing w:before="100" w:beforeAutospacing="1" w:after="100" w:afterAutospacing="1" w:line="240" w:lineRule="auto"/>
        <w:jc w:val="center"/>
      </w:pPr>
      <w:r>
        <w:rPr>
          <w:noProof/>
        </w:rPr>
        <w:lastRenderedPageBreak/>
        <w:drawing>
          <wp:inline distT="0" distB="0" distL="0" distR="0" wp14:anchorId="3C6ED6B6" wp14:editId="3516EDE4">
            <wp:extent cx="2028625" cy="3927128"/>
            <wp:effectExtent l="0" t="0" r="0" b="0"/>
            <wp:docPr id="7" name="Image 7" descr="Une image contenant vin, bouteille, intérieur, alco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vin, bouteille, intérieur, alcool&#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694" cy="3964043"/>
                    </a:xfrm>
                    <a:prstGeom prst="rect">
                      <a:avLst/>
                    </a:prstGeom>
                    <a:noFill/>
                    <a:ln>
                      <a:noFill/>
                    </a:ln>
                  </pic:spPr>
                </pic:pic>
              </a:graphicData>
            </a:graphic>
          </wp:inline>
        </w:drawing>
      </w:r>
      <w:r w:rsidRPr="00C472C5">
        <w:rPr>
          <w:rFonts w:ascii="Times New Roman" w:eastAsia="Times New Roman" w:hAnsi="Times New Roman" w:cs="Times New Roman"/>
          <w:noProof/>
          <w:sz w:val="20"/>
          <w:szCs w:val="20"/>
          <w:lang w:eastAsia="fr-FR"/>
        </w:rPr>
        <w:drawing>
          <wp:inline distT="0" distB="0" distL="0" distR="0" wp14:anchorId="0FF6C192" wp14:editId="073C448E">
            <wp:extent cx="1305982" cy="18192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a:stretch>
                      <a:fillRect/>
                    </a:stretch>
                  </pic:blipFill>
                  <pic:spPr bwMode="auto">
                    <a:xfrm>
                      <a:off x="0" y="0"/>
                      <a:ext cx="1320311" cy="1839235"/>
                    </a:xfrm>
                    <a:prstGeom prst="rect">
                      <a:avLst/>
                    </a:prstGeom>
                    <a:noFill/>
                    <a:ln w="9525">
                      <a:noFill/>
                      <a:miter lim="800000"/>
                      <a:headEnd/>
                      <a:tailEnd/>
                    </a:ln>
                  </pic:spPr>
                </pic:pic>
              </a:graphicData>
            </a:graphic>
          </wp:inline>
        </w:drawing>
      </w:r>
    </w:p>
    <w:p w14:paraId="0D720EF5" w14:textId="1091FC51" w:rsidR="00B66265" w:rsidRPr="009D2834" w:rsidRDefault="006277EC" w:rsidP="009D2834">
      <w:pPr>
        <w:ind w:left="2124" w:firstLine="708"/>
        <w:rPr>
          <w:color w:val="00B050"/>
          <w:sz w:val="28"/>
          <w:szCs w:val="28"/>
        </w:rPr>
      </w:pPr>
      <w:r>
        <w:rPr>
          <w:color w:val="00B050"/>
          <w:sz w:val="56"/>
          <w:szCs w:val="56"/>
        </w:rPr>
        <w:t xml:space="preserve">Cuvée </w:t>
      </w:r>
      <w:proofErr w:type="gramStart"/>
      <w:r>
        <w:rPr>
          <w:color w:val="00B050"/>
          <w:sz w:val="56"/>
          <w:szCs w:val="56"/>
        </w:rPr>
        <w:t>Osmose</w:t>
      </w:r>
      <w:r w:rsidR="009D2834">
        <w:rPr>
          <w:color w:val="00B050"/>
          <w:sz w:val="56"/>
          <w:szCs w:val="56"/>
        </w:rPr>
        <w:t xml:space="preserve">  </w:t>
      </w:r>
      <w:r w:rsidRPr="009D2834">
        <w:rPr>
          <w:rFonts w:ascii="Algerian" w:eastAsia="Times New Roman" w:hAnsi="Algerian" w:cs="Times New Roman"/>
          <w:color w:val="FF0000"/>
          <w:sz w:val="28"/>
          <w:szCs w:val="28"/>
          <w:lang w:eastAsia="ar-SA"/>
        </w:rPr>
        <w:t>BLAYE</w:t>
      </w:r>
      <w:proofErr w:type="gramEnd"/>
      <w:r w:rsidRPr="009D2834">
        <w:rPr>
          <w:rFonts w:ascii="Algerian" w:eastAsia="Times New Roman" w:hAnsi="Algerian" w:cs="Times New Roman"/>
          <w:color w:val="FF0000"/>
          <w:sz w:val="28"/>
          <w:szCs w:val="28"/>
          <w:lang w:eastAsia="ar-SA"/>
        </w:rPr>
        <w:t xml:space="preserve"> CÔTES DE BORDEAUX</w:t>
      </w:r>
    </w:p>
    <w:p w14:paraId="7DD7C751" w14:textId="77777777" w:rsidR="009D2834" w:rsidRDefault="009D2834" w:rsidP="009D2834">
      <w:pPr>
        <w:rPr>
          <w:b/>
          <w:bCs/>
          <w:color w:val="FF0000"/>
        </w:rPr>
      </w:pPr>
      <w:r w:rsidRPr="009D2834">
        <w:rPr>
          <w:b/>
          <w:bCs/>
          <w:color w:val="FF0000"/>
        </w:rPr>
        <w:t>Au château de l'</w:t>
      </w:r>
      <w:proofErr w:type="spellStart"/>
      <w:r w:rsidRPr="009D2834">
        <w:rPr>
          <w:b/>
          <w:bCs/>
          <w:color w:val="FF0000"/>
        </w:rPr>
        <w:t>Haur</w:t>
      </w:r>
      <w:proofErr w:type="spellEnd"/>
      <w:r w:rsidRPr="009D2834">
        <w:rPr>
          <w:b/>
          <w:bCs/>
          <w:color w:val="FF0000"/>
        </w:rPr>
        <w:t xml:space="preserve"> du Chay, l'or est ce merveilleux nectar qui s'écoule des raisins. </w:t>
      </w:r>
    </w:p>
    <w:p w14:paraId="415D6909" w14:textId="34C828F3" w:rsidR="009D2834" w:rsidRPr="009D2834" w:rsidRDefault="009D2834" w:rsidP="009D2834">
      <w:pPr>
        <w:rPr>
          <w:b/>
          <w:bCs/>
          <w:color w:val="FF0000"/>
        </w:rPr>
      </w:pPr>
      <w:r w:rsidRPr="009D2834">
        <w:rPr>
          <w:b/>
          <w:bCs/>
          <w:color w:val="FF0000"/>
        </w:rPr>
        <w:t>Sandrine et Mickaël les vinifient avec passion pour créer des vins harmonieux.</w:t>
      </w:r>
    </w:p>
    <w:p w14:paraId="71E6475D" w14:textId="44BD7D93" w:rsidR="009D2834" w:rsidRPr="009D2834" w:rsidRDefault="009D2834" w:rsidP="009D2834">
      <w:pPr>
        <w:rPr>
          <w:b/>
          <w:bCs/>
          <w:color w:val="FF0000"/>
        </w:rPr>
      </w:pPr>
      <w:r w:rsidRPr="009D2834">
        <w:rPr>
          <w:b/>
          <w:bCs/>
          <w:color w:val="FF0000"/>
        </w:rPr>
        <w:t xml:space="preserve">Situé à Fours, au </w:t>
      </w:r>
      <w:r w:rsidRPr="009D2834">
        <w:rPr>
          <w:b/>
          <w:bCs/>
          <w:color w:val="FF0000"/>
        </w:rPr>
        <w:t>cœur</w:t>
      </w:r>
      <w:r w:rsidRPr="009D2834">
        <w:rPr>
          <w:b/>
          <w:bCs/>
          <w:color w:val="FF0000"/>
        </w:rPr>
        <w:t xml:space="preserve"> de l'appellation Blaye Côtes de Bordeaux, le domaine s'étend sur treize hectares baignés par le soleil. Les vignes, jolies et bien faites tel un jardin privé, produisent des vins aux arômes puissants et intenses.</w:t>
      </w:r>
    </w:p>
    <w:p w14:paraId="55E8CC04" w14:textId="58D739E3" w:rsidR="009D2834" w:rsidRPr="009D2834" w:rsidRDefault="009D2834" w:rsidP="009D2834">
      <w:pPr>
        <w:rPr>
          <w:b/>
          <w:bCs/>
          <w:color w:val="FF0000"/>
        </w:rPr>
      </w:pPr>
      <w:r w:rsidRPr="009D2834">
        <w:rPr>
          <w:b/>
          <w:bCs/>
          <w:color w:val="FF0000"/>
        </w:rPr>
        <w:t>La propriété est à taille humaine afin privilégier avant tout la qualité à la quantité et l'excellence à la suffisance. Les vins, à l'image de leurs propriétaires, sont bio, pour être en harmonie avec le terroir cultivé et la nature environnante.</w:t>
      </w:r>
    </w:p>
    <w:p w14:paraId="663C7727" w14:textId="1AFC2374" w:rsidR="00C7404E" w:rsidRDefault="00C7404E" w:rsidP="00C7404E">
      <w:r>
        <w:rPr>
          <w:b/>
          <w:bCs/>
          <w:color w:val="FF0000"/>
          <w:u w:val="single"/>
        </w:rPr>
        <w:t>Appellation :</w:t>
      </w:r>
      <w:r>
        <w:t xml:space="preserve"> Blaye Côtes de Bordeaux</w:t>
      </w:r>
    </w:p>
    <w:p w14:paraId="6D3E6D5D" w14:textId="77777777" w:rsidR="00C7404E" w:rsidRDefault="00C7404E" w:rsidP="00C7404E">
      <w:r>
        <w:rPr>
          <w:b/>
          <w:bCs/>
          <w:color w:val="FF0000"/>
          <w:u w:val="single"/>
        </w:rPr>
        <w:t>Cépages :</w:t>
      </w:r>
      <w:r>
        <w:rPr>
          <w:color w:val="FF0000"/>
        </w:rPr>
        <w:t xml:space="preserve"> </w:t>
      </w:r>
      <w:r>
        <w:t>90 % Merlot 10 % Cabernet Sauvignon</w:t>
      </w:r>
    </w:p>
    <w:p w14:paraId="0B0BC600" w14:textId="77777777" w:rsidR="00C7404E" w:rsidRDefault="00C7404E" w:rsidP="00C7404E">
      <w:r>
        <w:rPr>
          <w:b/>
          <w:bCs/>
          <w:color w:val="FF0000"/>
          <w:u w:val="single"/>
        </w:rPr>
        <w:t>Certification :</w:t>
      </w:r>
      <w:r>
        <w:t xml:space="preserve"> AB Ecocert, HVE3, NOP</w:t>
      </w:r>
    </w:p>
    <w:p w14:paraId="5DB79C3B" w14:textId="77777777" w:rsidR="00C7404E" w:rsidRDefault="00C7404E" w:rsidP="00C7404E">
      <w:r>
        <w:rPr>
          <w:b/>
          <w:bCs/>
          <w:color w:val="FF0000"/>
          <w:u w:val="single"/>
        </w:rPr>
        <w:t>Terroir :</w:t>
      </w:r>
      <w:r>
        <w:rPr>
          <w:color w:val="FF0000"/>
        </w:rPr>
        <w:t xml:space="preserve"> </w:t>
      </w:r>
      <w:r>
        <w:t>Argilo-calcaire</w:t>
      </w:r>
    </w:p>
    <w:p w14:paraId="67F1600B" w14:textId="77777777" w:rsidR="00C7404E" w:rsidRPr="009D2834" w:rsidRDefault="00C7404E" w:rsidP="00C7404E">
      <w:pPr>
        <w:rPr>
          <w:sz w:val="20"/>
          <w:szCs w:val="20"/>
        </w:rPr>
      </w:pPr>
      <w:r>
        <w:rPr>
          <w:b/>
          <w:bCs/>
          <w:color w:val="FF0000"/>
          <w:u w:val="single"/>
        </w:rPr>
        <w:t>Vinification :</w:t>
      </w:r>
      <w:r>
        <w:rPr>
          <w:color w:val="FF0000"/>
        </w:rPr>
        <w:t xml:space="preserve"> </w:t>
      </w:r>
      <w:r w:rsidRPr="009D2834">
        <w:rPr>
          <w:sz w:val="20"/>
          <w:szCs w:val="20"/>
        </w:rPr>
        <w:t>Vendanges mécaniques. Une partie en vinification traditionnelle en cuve inox thermorégulée et cuves béton.</w:t>
      </w:r>
    </w:p>
    <w:p w14:paraId="31FE7351" w14:textId="77777777" w:rsidR="00C7404E" w:rsidRDefault="00C7404E" w:rsidP="00C7404E">
      <w:r>
        <w:rPr>
          <w:b/>
          <w:bCs/>
          <w:color w:val="FF0000"/>
          <w:u w:val="single"/>
        </w:rPr>
        <w:t>Note de dégustation :</w:t>
      </w:r>
      <w:r>
        <w:rPr>
          <w:color w:val="FF0000"/>
        </w:rPr>
        <w:t xml:space="preserve"> </w:t>
      </w:r>
      <w:r>
        <w:t>Robe brillante couleur rubis, nez de petits fruits rouges et d’épices.</w:t>
      </w:r>
    </w:p>
    <w:p w14:paraId="117C5579" w14:textId="4BB11EF1" w:rsidR="00C7404E" w:rsidRDefault="00C7404E" w:rsidP="00C7404E">
      <w:r>
        <w:t>L’attaque est souple, soutenue par des tanins soyeux.</w:t>
      </w:r>
    </w:p>
    <w:p w14:paraId="69E7BF7F" w14:textId="77777777" w:rsidR="00C7404E" w:rsidRDefault="00C7404E" w:rsidP="00C7404E">
      <w:r>
        <w:rPr>
          <w:b/>
          <w:bCs/>
          <w:color w:val="FF0000"/>
          <w:u w:val="single"/>
        </w:rPr>
        <w:t>Accord mets/VINS :</w:t>
      </w:r>
      <w:r>
        <w:rPr>
          <w:color w:val="FF0000"/>
        </w:rPr>
        <w:t xml:space="preserve"> </w:t>
      </w:r>
      <w:r>
        <w:t>Viande blanche, apéritif</w:t>
      </w:r>
    </w:p>
    <w:p w14:paraId="2506E613" w14:textId="77777777" w:rsidR="00C7404E" w:rsidRDefault="00C7404E" w:rsidP="00C7404E">
      <w:pPr>
        <w:rPr>
          <w:b/>
          <w:bCs/>
        </w:rPr>
      </w:pPr>
    </w:p>
    <w:p w14:paraId="14B52027" w14:textId="77777777" w:rsidR="00C7404E" w:rsidRDefault="00C7404E" w:rsidP="00C7404E"/>
    <w:p w14:paraId="6B9AC013" w14:textId="77777777" w:rsidR="00C7404E" w:rsidRDefault="00C7404E" w:rsidP="007F486E"/>
    <w:p w14:paraId="4439BC05" w14:textId="75EED698" w:rsidR="007F486E" w:rsidRDefault="007F486E"/>
    <w:p w14:paraId="66AB69B2" w14:textId="77777777" w:rsidR="007F486E" w:rsidRDefault="007F486E"/>
    <w:sectPr w:rsidR="007F486E" w:rsidSect="00B6626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B791" w14:textId="77777777" w:rsidR="00FC2A9F" w:rsidRDefault="00FC2A9F" w:rsidP="00C84DFA">
      <w:pPr>
        <w:spacing w:after="0" w:line="240" w:lineRule="auto"/>
      </w:pPr>
      <w:r>
        <w:separator/>
      </w:r>
    </w:p>
  </w:endnote>
  <w:endnote w:type="continuationSeparator" w:id="0">
    <w:p w14:paraId="7D6F0FBA" w14:textId="77777777" w:rsidR="00FC2A9F" w:rsidRDefault="00FC2A9F" w:rsidP="00C8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DDB1" w14:textId="77777777" w:rsidR="00C84DFA" w:rsidRDefault="00C84D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E65B" w14:textId="77777777" w:rsidR="00C84DFA" w:rsidRDefault="00C84DF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4CC0" w14:textId="77777777" w:rsidR="00C84DFA" w:rsidRDefault="00C84D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DB86" w14:textId="77777777" w:rsidR="00FC2A9F" w:rsidRDefault="00FC2A9F" w:rsidP="00C84DFA">
      <w:pPr>
        <w:spacing w:after="0" w:line="240" w:lineRule="auto"/>
      </w:pPr>
      <w:r>
        <w:separator/>
      </w:r>
    </w:p>
  </w:footnote>
  <w:footnote w:type="continuationSeparator" w:id="0">
    <w:p w14:paraId="65B7BD29" w14:textId="77777777" w:rsidR="00FC2A9F" w:rsidRDefault="00FC2A9F" w:rsidP="00C84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E773" w14:textId="77777777" w:rsidR="00C84DFA" w:rsidRDefault="00C84D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3580" w14:textId="77777777" w:rsidR="00C84DFA" w:rsidRDefault="00C84DFA" w:rsidP="00C84DFA">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F8AD" w14:textId="77777777" w:rsidR="00C84DFA" w:rsidRDefault="00C84DF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687"/>
    <w:rsid w:val="00001F01"/>
    <w:rsid w:val="00414FC7"/>
    <w:rsid w:val="006277EC"/>
    <w:rsid w:val="007A38AA"/>
    <w:rsid w:val="007F486E"/>
    <w:rsid w:val="009D2834"/>
    <w:rsid w:val="00AC6DC9"/>
    <w:rsid w:val="00B66265"/>
    <w:rsid w:val="00C472C5"/>
    <w:rsid w:val="00C7404E"/>
    <w:rsid w:val="00C77C31"/>
    <w:rsid w:val="00C84DFA"/>
    <w:rsid w:val="00CD1319"/>
    <w:rsid w:val="00D74687"/>
    <w:rsid w:val="00FC2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2C6A6"/>
  <w15:docId w15:val="{F2C21236-A0CA-4B0D-BA22-82DCBC4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74687"/>
    <w:rPr>
      <w:color w:val="0000FF"/>
      <w:u w:val="single"/>
    </w:rPr>
  </w:style>
  <w:style w:type="paragraph" w:styleId="Textedebulles">
    <w:name w:val="Balloon Text"/>
    <w:basedOn w:val="Normal"/>
    <w:link w:val="TextedebullesCar"/>
    <w:uiPriority w:val="99"/>
    <w:semiHidden/>
    <w:unhideWhenUsed/>
    <w:rsid w:val="00D746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687"/>
    <w:rPr>
      <w:rFonts w:ascii="Tahoma" w:hAnsi="Tahoma" w:cs="Tahoma"/>
      <w:sz w:val="16"/>
      <w:szCs w:val="16"/>
    </w:rPr>
  </w:style>
  <w:style w:type="paragraph" w:styleId="En-tte">
    <w:name w:val="header"/>
    <w:basedOn w:val="Normal"/>
    <w:link w:val="En-tteCar"/>
    <w:uiPriority w:val="99"/>
    <w:unhideWhenUsed/>
    <w:rsid w:val="00C84DFA"/>
    <w:pPr>
      <w:tabs>
        <w:tab w:val="center" w:pos="4536"/>
        <w:tab w:val="right" w:pos="9072"/>
      </w:tabs>
      <w:spacing w:after="0" w:line="240" w:lineRule="auto"/>
    </w:pPr>
  </w:style>
  <w:style w:type="character" w:customStyle="1" w:styleId="En-tteCar">
    <w:name w:val="En-tête Car"/>
    <w:basedOn w:val="Policepardfaut"/>
    <w:link w:val="En-tte"/>
    <w:uiPriority w:val="99"/>
    <w:rsid w:val="00C84DFA"/>
  </w:style>
  <w:style w:type="paragraph" w:styleId="Pieddepage">
    <w:name w:val="footer"/>
    <w:basedOn w:val="Normal"/>
    <w:link w:val="PieddepageCar"/>
    <w:uiPriority w:val="99"/>
    <w:unhideWhenUsed/>
    <w:rsid w:val="00C84D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8511">
      <w:bodyDiv w:val="1"/>
      <w:marLeft w:val="0"/>
      <w:marRight w:val="0"/>
      <w:marTop w:val="0"/>
      <w:marBottom w:val="0"/>
      <w:divBdr>
        <w:top w:val="none" w:sz="0" w:space="0" w:color="auto"/>
        <w:left w:val="none" w:sz="0" w:space="0" w:color="auto"/>
        <w:bottom w:val="none" w:sz="0" w:space="0" w:color="auto"/>
        <w:right w:val="none" w:sz="0" w:space="0" w:color="auto"/>
      </w:divBdr>
    </w:div>
    <w:div w:id="9234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326</Words>
  <Characters>1797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didine</dc:creator>
  <cp:lastModifiedBy>La Cave du Roy</cp:lastModifiedBy>
  <cp:revision>3</cp:revision>
  <cp:lastPrinted>2022-07-11T08:05:00Z</cp:lastPrinted>
  <dcterms:created xsi:type="dcterms:W3CDTF">2022-07-11T07:57:00Z</dcterms:created>
  <dcterms:modified xsi:type="dcterms:W3CDTF">2022-07-11T08:38:00Z</dcterms:modified>
</cp:coreProperties>
</file>